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</w:rPr>
        <w:drawing>
          <wp:inline distB="19050" distT="19050" distL="19050" distR="19050">
            <wp:extent cx="2581275" cy="39375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937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entury Gothic" w:cs="Century Gothic" w:eastAsia="Century Gothic" w:hAnsi="Century Gothic"/>
          <w:b w:val="1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0"/>
          <w:szCs w:val="30"/>
          <w:rtl w:val="0"/>
        </w:rPr>
        <w:t xml:space="preserve">inDriver en la etapa final del proceso de registro para  obtener la licencia de operación en Coahuila</w:t>
      </w:r>
    </w:p>
    <w:p w:rsidR="00000000" w:rsidDel="00000000" w:rsidP="00000000" w:rsidRDefault="00000000" w:rsidRPr="00000000" w14:paraId="00000004">
      <w:pPr>
        <w:rPr>
          <w:rFonts w:ascii="Mulish" w:cs="Mulish" w:eastAsia="Mulish" w:hAnsi="Mulish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jc w:val="both"/>
        <w:rPr>
          <w:rFonts w:ascii="Mulish" w:cs="Mulish" w:eastAsia="Mulish" w:hAnsi="Mulish"/>
          <w:i w:val="1"/>
        </w:rPr>
      </w:pPr>
      <w:r w:rsidDel="00000000" w:rsidR="00000000" w:rsidRPr="00000000">
        <w:rPr>
          <w:rFonts w:ascii="Mulish" w:cs="Mulish" w:eastAsia="Mulish" w:hAnsi="Mulish"/>
          <w:i w:val="1"/>
          <w:rtl w:val="0"/>
        </w:rPr>
        <w:t xml:space="preserve">Con esto, la compañía reafirma su compromiso con los usuarios de devolverles la libertad en sus manos para retomar el control de sus viajes </w:t>
      </w:r>
      <w:r w:rsidDel="00000000" w:rsidR="00000000" w:rsidRPr="00000000">
        <w:rPr>
          <w:rFonts w:ascii="Mulish" w:cs="Mulish" w:eastAsia="Mulish" w:hAnsi="Mulish"/>
          <w:i w:val="1"/>
          <w:rtl w:val="0"/>
        </w:rPr>
        <w:t xml:space="preserve">mediante aplicación</w:t>
      </w:r>
      <w:r w:rsidDel="00000000" w:rsidR="00000000" w:rsidRPr="00000000">
        <w:rPr>
          <w:rFonts w:ascii="Mulish" w:cs="Mulish" w:eastAsia="Mulish" w:hAnsi="Mulish"/>
          <w:i w:val="1"/>
          <w:rtl w:val="0"/>
        </w:rPr>
        <w:t xml:space="preserve">.</w:t>
      </w:r>
    </w:p>
    <w:p w:rsidR="00000000" w:rsidDel="00000000" w:rsidP="00000000" w:rsidRDefault="00000000" w:rsidRPr="00000000" w14:paraId="00000006">
      <w:pPr>
        <w:ind w:left="720" w:firstLine="0"/>
        <w:jc w:val="both"/>
        <w:rPr>
          <w:rFonts w:ascii="Mulish" w:cs="Mulish" w:eastAsia="Mulish" w:hAnsi="Mulish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both"/>
        <w:rPr>
          <w:rFonts w:ascii="Mulish" w:cs="Mulish" w:eastAsia="Mulish" w:hAnsi="Mulish"/>
          <w:i w:val="1"/>
          <w:u w:val="none"/>
        </w:rPr>
      </w:pPr>
      <w:r w:rsidDel="00000000" w:rsidR="00000000" w:rsidRPr="00000000">
        <w:rPr>
          <w:rFonts w:ascii="Mulish" w:cs="Mulish" w:eastAsia="Mulish" w:hAnsi="Mulish"/>
          <w:i w:val="1"/>
          <w:rtl w:val="0"/>
        </w:rPr>
        <w:t xml:space="preserve">Así también, inDriver reitera su entera disposición de cumplir con el marco regulatorio local para dar certeza y seguridad a la comunidad.</w:t>
      </w:r>
    </w:p>
    <w:p w:rsidR="00000000" w:rsidDel="00000000" w:rsidP="00000000" w:rsidRDefault="00000000" w:rsidRPr="00000000" w14:paraId="00000008">
      <w:pPr>
        <w:rPr>
          <w:rFonts w:ascii="Mulish" w:cs="Mulish" w:eastAsia="Mulish" w:hAnsi="Mulis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b w:val="1"/>
          <w:sz w:val="24"/>
          <w:szCs w:val="24"/>
          <w:rtl w:val="0"/>
        </w:rPr>
        <w:t xml:space="preserve">Coahuila, México, a 4 de octubre de 2022</w:t>
      </w: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 - inDriver, la plataforma global de transporte privado que permite la libre negociación entre pasajeros y conductores, comunica a la opinión pública que se encuentra en la etapa final del proceso de registro para obtener la licencia de operación en el estado de Coahuila. </w:t>
      </w:r>
    </w:p>
    <w:p w:rsidR="00000000" w:rsidDel="00000000" w:rsidP="00000000" w:rsidRDefault="00000000" w:rsidRPr="00000000" w14:paraId="0000000A">
      <w:pPr>
        <w:jc w:val="both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En ese sentido, la compañía reitera que dentro de este trámite se encuentra siendo representada por su equipo regional de </w:t>
      </w: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Relaciones Gubernamentales, liderado por Alfonso Ramos, GR Head de inDriver para Latinoamérica</w:t>
      </w: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. Por ello, para cualquier asunto relacionado con este proceso, inDriver pone a disposición de las partes interesadas el canal oficial de comunicación: </w:t>
      </w:r>
    </w:p>
    <w:p w:rsidR="00000000" w:rsidDel="00000000" w:rsidP="00000000" w:rsidRDefault="00000000" w:rsidRPr="00000000" w14:paraId="0000000C">
      <w:pPr>
        <w:jc w:val="both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Correo electrónico: gr@indriver.com</w:t>
      </w:r>
    </w:p>
    <w:p w:rsidR="00000000" w:rsidDel="00000000" w:rsidP="00000000" w:rsidRDefault="00000000" w:rsidRPr="00000000" w14:paraId="0000000E">
      <w:pPr>
        <w:jc w:val="both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“Quiero agradecer públicamente al Gobierno del Estado de Coahuila por promover espacios de diálogo en los que la iniciativa privada y la administración pública han desarrollado una comunicación franca para lograr acuerdos en beneficio de las y los Coahuilenses. Desde inDriver seguiremos transitando este camino para continuar generando valor compartido junto con todas las comunidades en donde operamos”, afirmó Alfonso Ramos.  </w:t>
      </w:r>
    </w:p>
    <w:p w:rsidR="00000000" w:rsidDel="00000000" w:rsidP="00000000" w:rsidRDefault="00000000" w:rsidRPr="00000000" w14:paraId="00000010">
      <w:pPr>
        <w:jc w:val="both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Con esto, inDriver reafirma su compromiso con los usuarios, tanto pasajeros como conductores, de devolverles la libertad en sus manos para elegir los viajes más convenientes y las tarifas más justas, en un proceso transparente y participativo que ha posicionado a la empresa como un jugador estelar del ecosistema de transporte privado en México y América Latina. </w:t>
      </w:r>
    </w:p>
    <w:p w:rsidR="00000000" w:rsidDel="00000000" w:rsidP="00000000" w:rsidRDefault="00000000" w:rsidRPr="00000000" w14:paraId="00000012">
      <w:pPr>
        <w:jc w:val="both"/>
        <w:rPr>
          <w:rFonts w:ascii="Mulish" w:cs="Mulish" w:eastAsia="Mulish" w:hAnsi="Mulish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i w:val="1"/>
          <w:sz w:val="24"/>
          <w:szCs w:val="24"/>
          <w:rtl w:val="0"/>
        </w:rPr>
        <w:t xml:space="preserve">Descargue inDriver de forma gratuita desde </w:t>
      </w:r>
      <w:hyperlink r:id="rId7">
        <w:r w:rsidDel="00000000" w:rsidR="00000000" w:rsidRPr="00000000">
          <w:rPr>
            <w:rFonts w:ascii="Mulish" w:cs="Mulish" w:eastAsia="Mulish" w:hAnsi="Mulish"/>
            <w:i w:val="1"/>
            <w:color w:val="00b050"/>
            <w:sz w:val="24"/>
            <w:szCs w:val="24"/>
            <w:u w:val="single"/>
            <w:rtl w:val="0"/>
          </w:rPr>
          <w:t xml:space="preserve">Google Play Store</w:t>
        </w:r>
      </w:hyperlink>
      <w:r w:rsidDel="00000000" w:rsidR="00000000" w:rsidRPr="00000000">
        <w:rPr>
          <w:rFonts w:ascii="Mulish" w:cs="Mulish" w:eastAsia="Mulish" w:hAnsi="Mulish"/>
          <w:i w:val="1"/>
          <w:color w:val="00b050"/>
          <w:sz w:val="24"/>
          <w:szCs w:val="24"/>
          <w:rtl w:val="0"/>
        </w:rPr>
        <w:t xml:space="preserve"> y </w:t>
      </w:r>
      <w:hyperlink r:id="rId8">
        <w:r w:rsidDel="00000000" w:rsidR="00000000" w:rsidRPr="00000000">
          <w:rPr>
            <w:rFonts w:ascii="Mulish" w:cs="Mulish" w:eastAsia="Mulish" w:hAnsi="Mulish"/>
            <w:i w:val="1"/>
            <w:color w:val="00b050"/>
            <w:sz w:val="24"/>
            <w:szCs w:val="24"/>
            <w:u w:val="single"/>
            <w:rtl w:val="0"/>
          </w:rPr>
          <w:t xml:space="preserve">AppStore.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###</w:t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Fonts w:ascii="Mulish" w:cs="Mulish" w:eastAsia="Mulish" w:hAnsi="Mulish"/>
          <w:b w:val="1"/>
          <w:sz w:val="20"/>
          <w:szCs w:val="20"/>
          <w:rtl w:val="0"/>
        </w:rPr>
        <w:t xml:space="preserve">Acerca de inDriver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Fonts w:ascii="Mulish" w:cs="Mulish" w:eastAsia="Mulish" w:hAnsi="Mulish"/>
          <w:sz w:val="20"/>
          <w:szCs w:val="20"/>
          <w:rtl w:val="0"/>
        </w:rPr>
        <w:t xml:space="preserve">inDriver es una plataforma global de TI y transporte, y uno de los servicios de transporte privado en línea de más rápido crecimiento en el mundo. Sus servicios están disponibles en más de 700 ciudades de 47 países. La aplicación </w:t>
      </w:r>
      <w:r w:rsidDel="00000000" w:rsidR="00000000" w:rsidRPr="00000000">
        <w:rPr>
          <w:rFonts w:ascii="Mulish" w:cs="Mulish" w:eastAsia="Mulish" w:hAnsi="Mulish"/>
          <w:sz w:val="20"/>
          <w:szCs w:val="20"/>
          <w:rtl w:val="0"/>
        </w:rPr>
        <w:t xml:space="preserve">de inDriver</w:t>
      </w:r>
      <w:r w:rsidDel="00000000" w:rsidR="00000000" w:rsidRPr="00000000">
        <w:rPr>
          <w:rFonts w:ascii="Mulish" w:cs="Mulish" w:eastAsia="Mulish" w:hAnsi="Mulish"/>
          <w:sz w:val="20"/>
          <w:szCs w:val="20"/>
          <w:rtl w:val="0"/>
        </w:rPr>
        <w:t xml:space="preserve"> se ha descargado más de 150 millones de veces. inDriver también ofrece otros servicios, incluyendo transporte interurbano, flete y carga, así como servicios de entrega en diferentes mercados.</w:t>
      </w:r>
    </w:p>
    <w:p w:rsidR="00000000" w:rsidDel="00000000" w:rsidP="00000000" w:rsidRDefault="00000000" w:rsidRPr="00000000" w14:paraId="00000019">
      <w:pPr>
        <w:jc w:val="both"/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Fonts w:ascii="Mulish" w:cs="Mulish" w:eastAsia="Mulish" w:hAnsi="Mulish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jc w:val="both"/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Fonts w:ascii="Mulish" w:cs="Mulish" w:eastAsia="Mulish" w:hAnsi="Mulish"/>
          <w:sz w:val="20"/>
          <w:szCs w:val="20"/>
          <w:rtl w:val="0"/>
        </w:rPr>
        <w:t xml:space="preserve">inDriver tiene su sede en Mountain View, California, opera centros regionales en América, Asia, Medio Oriente, África y los países de la CEI, y emplea a más de 2,000 personas. A principios de 2021, inDriver logró la categoría de unicornio, luego de cerrar una ronda de inversión de $140 millones con Insight Partners, General Catalyst y Bond Capital, que valoraron la empresa en $1,230 millones de dólares.</w:t>
      </w:r>
    </w:p>
    <w:p w:rsidR="00000000" w:rsidDel="00000000" w:rsidP="00000000" w:rsidRDefault="00000000" w:rsidRPr="00000000" w14:paraId="0000001B">
      <w:pPr>
        <w:jc w:val="both"/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Fonts w:ascii="Mulish" w:cs="Mulish" w:eastAsia="Mulish" w:hAnsi="Mulish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jc w:val="both"/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Fonts w:ascii="Mulish" w:cs="Mulish" w:eastAsia="Mulish" w:hAnsi="Mulish"/>
          <w:sz w:val="20"/>
          <w:szCs w:val="20"/>
          <w:rtl w:val="0"/>
        </w:rPr>
        <w:t xml:space="preserve">Para obtener más información, visite </w:t>
      </w:r>
      <w:hyperlink r:id="rId9">
        <w:r w:rsidDel="00000000" w:rsidR="00000000" w:rsidRPr="00000000">
          <w:rPr>
            <w:rFonts w:ascii="Mulish" w:cs="Mulish" w:eastAsia="Mulish" w:hAnsi="Mulish"/>
            <w:color w:val="1155cc"/>
            <w:sz w:val="20"/>
            <w:szCs w:val="20"/>
            <w:u w:val="single"/>
            <w:rtl w:val="0"/>
          </w:rPr>
          <w:t xml:space="preserve">www.inDriver.com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Contacto de prensa:</w:t>
      </w:r>
    </w:p>
    <w:p w:rsidR="00000000" w:rsidDel="00000000" w:rsidP="00000000" w:rsidRDefault="00000000" w:rsidRPr="00000000" w14:paraId="00000020">
      <w:pPr>
        <w:jc w:val="both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Eduardo Abud</w:t>
      </w:r>
    </w:p>
    <w:p w:rsidR="00000000" w:rsidDel="00000000" w:rsidP="00000000" w:rsidRDefault="00000000" w:rsidRPr="00000000" w14:paraId="00000021">
      <w:pPr>
        <w:jc w:val="both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eduardoa@indriver.com</w:t>
      </w:r>
    </w:p>
    <w:p w:rsidR="00000000" w:rsidDel="00000000" w:rsidP="00000000" w:rsidRDefault="00000000" w:rsidRPr="00000000" w14:paraId="00000022">
      <w:pPr>
        <w:jc w:val="both"/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T: +525545647479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ulish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indriver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play.google.com/store/apps/details?id=sinet.startup.inDriver&amp;hl=es" TargetMode="External"/><Relationship Id="rId8" Type="http://schemas.openxmlformats.org/officeDocument/2006/relationships/hyperlink" Target="https://itunes.apple.com/us/app/indriver/id780125801?mt=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lish-regular.ttf"/><Relationship Id="rId2" Type="http://schemas.openxmlformats.org/officeDocument/2006/relationships/font" Target="fonts/Mulish-bold.ttf"/><Relationship Id="rId3" Type="http://schemas.openxmlformats.org/officeDocument/2006/relationships/font" Target="fonts/Mulish-italic.ttf"/><Relationship Id="rId4" Type="http://schemas.openxmlformats.org/officeDocument/2006/relationships/font" Target="fonts/Mulish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